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F1F6E6" w14:textId="77777777" w:rsidR="00B95431" w:rsidRPr="00B95431" w:rsidRDefault="007127E4" w:rsidP="00B95431">
      <w:pPr>
        <w:spacing w:line="300" w:lineRule="auto"/>
        <w:jc w:val="center"/>
        <w:rPr>
          <w:rFonts w:ascii="黑体" w:eastAsia="黑体"/>
          <w:sz w:val="44"/>
        </w:rPr>
      </w:pPr>
      <w:r w:rsidRPr="007127E4">
        <w:rPr>
          <w:rFonts w:ascii="黑体" w:eastAsia="黑体" w:hint="eastAsia"/>
          <w:sz w:val="44"/>
        </w:rPr>
        <w:t>严班</w:t>
      </w:r>
      <w:r w:rsidR="00A22E43">
        <w:rPr>
          <w:rFonts w:ascii="黑体" w:eastAsia="黑体" w:hint="eastAsia"/>
          <w:sz w:val="44"/>
        </w:rPr>
        <w:t>本科生</w:t>
      </w:r>
      <w:r w:rsidRPr="007127E4">
        <w:rPr>
          <w:rFonts w:ascii="黑体" w:eastAsia="黑体" w:hint="eastAsia"/>
          <w:sz w:val="44"/>
        </w:rPr>
        <w:t>科研实践课题信息表</w:t>
      </w:r>
      <w:r w:rsidR="00B95431">
        <w:rPr>
          <w:rFonts w:ascii="黑体" w:eastAsia="黑体" w:hint="eastAsia"/>
          <w:sz w:val="48"/>
        </w:rPr>
        <w:t xml:space="preserve">                     </w:t>
      </w:r>
    </w:p>
    <w:p w14:paraId="3899A128" w14:textId="77777777" w:rsidR="00B95431" w:rsidRDefault="00B95431" w:rsidP="00B95431">
      <w:pPr>
        <w:rPr>
          <w:b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42"/>
        <w:gridCol w:w="1680"/>
        <w:gridCol w:w="2179"/>
        <w:gridCol w:w="2545"/>
      </w:tblGrid>
      <w:tr w:rsidR="007127E4" w14:paraId="5BD00A1F" w14:textId="77777777" w:rsidTr="00304313">
        <w:tc>
          <w:tcPr>
            <w:tcW w:w="1642" w:type="dxa"/>
          </w:tcPr>
          <w:p w14:paraId="78C85FEF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课题名称</w:t>
            </w:r>
          </w:p>
        </w:tc>
        <w:tc>
          <w:tcPr>
            <w:tcW w:w="6404" w:type="dxa"/>
            <w:gridSpan w:val="3"/>
          </w:tcPr>
          <w:p w14:paraId="3A153CF3" w14:textId="26F0A790" w:rsidR="007127E4" w:rsidRDefault="00983171" w:rsidP="00E948D2">
            <w:pPr>
              <w:rPr>
                <w:b/>
                <w:sz w:val="28"/>
                <w:szCs w:val="28"/>
              </w:rPr>
            </w:pPr>
            <w:r w:rsidRPr="00983171">
              <w:rPr>
                <w:rFonts w:hint="eastAsia"/>
                <w:b/>
                <w:sz w:val="28"/>
                <w:szCs w:val="28"/>
              </w:rPr>
              <w:t>面向图像超分辨的傅里叶域神经网络设计与研究</w:t>
            </w:r>
          </w:p>
        </w:tc>
      </w:tr>
      <w:tr w:rsidR="007127E4" w14:paraId="1B400044" w14:textId="77777777" w:rsidTr="00304313">
        <w:tc>
          <w:tcPr>
            <w:tcW w:w="1642" w:type="dxa"/>
          </w:tcPr>
          <w:p w14:paraId="57212AEA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>
              <w:rPr>
                <w:b/>
                <w:sz w:val="28"/>
                <w:szCs w:val="28"/>
              </w:rPr>
              <w:t>负责人</w:t>
            </w:r>
          </w:p>
        </w:tc>
        <w:tc>
          <w:tcPr>
            <w:tcW w:w="1680" w:type="dxa"/>
          </w:tcPr>
          <w:p w14:paraId="2E78432D" w14:textId="232BE2EB" w:rsidR="007127E4" w:rsidRDefault="00653827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李迪</w:t>
            </w:r>
          </w:p>
        </w:tc>
        <w:tc>
          <w:tcPr>
            <w:tcW w:w="2179" w:type="dxa"/>
          </w:tcPr>
          <w:p w14:paraId="56B5EBF7" w14:textId="77777777" w:rsidR="007127E4" w:rsidRDefault="007127E4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负责</w:t>
            </w:r>
            <w:r>
              <w:rPr>
                <w:b/>
                <w:sz w:val="28"/>
                <w:szCs w:val="28"/>
              </w:rPr>
              <w:t>人邮箱</w:t>
            </w:r>
          </w:p>
        </w:tc>
        <w:tc>
          <w:tcPr>
            <w:tcW w:w="2545" w:type="dxa"/>
          </w:tcPr>
          <w:p w14:paraId="1C2A3BAC" w14:textId="4B46FDAA" w:rsidR="007127E4" w:rsidRDefault="00653827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lidi@iphy.ac.cn</w:t>
            </w:r>
          </w:p>
        </w:tc>
      </w:tr>
      <w:tr w:rsidR="00B95431" w14:paraId="4D6228E8" w14:textId="77777777" w:rsidTr="00304313">
        <w:trPr>
          <w:trHeight w:val="2874"/>
        </w:trPr>
        <w:tc>
          <w:tcPr>
            <w:tcW w:w="1642" w:type="dxa"/>
            <w:vAlign w:val="center"/>
          </w:tcPr>
          <w:p w14:paraId="0156EED3" w14:textId="77777777" w:rsidR="00B95431" w:rsidRDefault="007127E4" w:rsidP="00B954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 w:rsidR="00B95431">
              <w:rPr>
                <w:b/>
                <w:sz w:val="28"/>
                <w:szCs w:val="28"/>
              </w:rPr>
              <w:t>简介</w:t>
            </w:r>
          </w:p>
          <w:p w14:paraId="7F14B804" w14:textId="77777777" w:rsidR="000F412E" w:rsidRPr="000F412E" w:rsidRDefault="000F412E" w:rsidP="00B95431">
            <w:pPr>
              <w:jc w:val="center"/>
              <w:rPr>
                <w:i/>
                <w:sz w:val="28"/>
                <w:szCs w:val="28"/>
              </w:rPr>
            </w:pPr>
            <w:r w:rsidRPr="000F412E">
              <w:rPr>
                <w:rFonts w:hint="eastAsia"/>
                <w:i/>
                <w:sz w:val="28"/>
                <w:szCs w:val="28"/>
              </w:rPr>
              <w:t>（限</w:t>
            </w:r>
            <w:r w:rsidRPr="000F412E">
              <w:rPr>
                <w:rFonts w:hint="eastAsia"/>
                <w:i/>
                <w:sz w:val="28"/>
                <w:szCs w:val="28"/>
              </w:rPr>
              <w:t>200</w:t>
            </w:r>
            <w:r w:rsidRPr="000F412E">
              <w:rPr>
                <w:rFonts w:hint="eastAsia"/>
                <w:i/>
                <w:sz w:val="28"/>
                <w:szCs w:val="28"/>
              </w:rPr>
              <w:t>字</w:t>
            </w:r>
            <w:r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404" w:type="dxa"/>
            <w:gridSpan w:val="3"/>
          </w:tcPr>
          <w:p w14:paraId="58E46777" w14:textId="05C29D46" w:rsidR="00B95431" w:rsidRDefault="00983171" w:rsidP="00F07594">
            <w:pPr>
              <w:ind w:firstLineChars="200" w:firstLine="482"/>
              <w:rPr>
                <w:b/>
                <w:sz w:val="28"/>
                <w:szCs w:val="28"/>
              </w:rPr>
            </w:pPr>
            <w:r w:rsidRPr="00983171">
              <w:rPr>
                <w:rFonts w:hint="eastAsia"/>
                <w:b/>
                <w:sz w:val="24"/>
              </w:rPr>
              <w:t>本课题拟提出一种新颖的图像超分辨思路。我们将设计并实现一个名为</w:t>
            </w:r>
            <w:r w:rsidRPr="00983171">
              <w:rPr>
                <w:rFonts w:hint="eastAsia"/>
                <w:b/>
                <w:sz w:val="24"/>
              </w:rPr>
              <w:t>FourierNet</w:t>
            </w:r>
            <w:r w:rsidRPr="00983171">
              <w:rPr>
                <w:rFonts w:hint="eastAsia"/>
                <w:b/>
                <w:sz w:val="24"/>
              </w:rPr>
              <w:t>的神经网络，其核心层直接在图像的傅里叶频域上进行卷积等操作。通过端到端的训练，该网络能自动学习如何筛选、增强对重建高分辨率图像至关重要的频率分量。此研究旨在探索超越传统空间域、更高效、更具物理解释性的图像重建新框架。</w:t>
            </w:r>
          </w:p>
        </w:tc>
      </w:tr>
      <w:tr w:rsidR="007127E4" w14:paraId="5F51D619" w14:textId="77777777" w:rsidTr="00304313">
        <w:trPr>
          <w:trHeight w:val="1682"/>
        </w:trPr>
        <w:tc>
          <w:tcPr>
            <w:tcW w:w="1642" w:type="dxa"/>
            <w:vAlign w:val="center"/>
          </w:tcPr>
          <w:p w14:paraId="49C81C9B" w14:textId="77777777" w:rsidR="007127E4" w:rsidRDefault="000F412E" w:rsidP="000F412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参考</w:t>
            </w:r>
            <w:r w:rsidR="007127E4">
              <w:rPr>
                <w:b/>
                <w:sz w:val="28"/>
                <w:szCs w:val="28"/>
              </w:rPr>
              <w:t>文献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（选</w:t>
            </w:r>
            <w:r w:rsidR="00D60AFF" w:rsidRPr="000F412E">
              <w:rPr>
                <w:i/>
                <w:sz w:val="28"/>
                <w:szCs w:val="28"/>
              </w:rPr>
              <w:t>填，</w:t>
            </w:r>
            <w:r>
              <w:rPr>
                <w:rFonts w:hint="eastAsia"/>
                <w:i/>
                <w:sz w:val="28"/>
                <w:szCs w:val="28"/>
              </w:rPr>
              <w:t>限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3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篇</w:t>
            </w:r>
            <w:r w:rsidR="00D60AFF" w:rsidRPr="000F412E">
              <w:rPr>
                <w:i/>
                <w:sz w:val="28"/>
                <w:szCs w:val="28"/>
              </w:rPr>
              <w:t>以内</w:t>
            </w:r>
            <w:r w:rsidRPr="000F412E">
              <w:rPr>
                <w:rFonts w:hint="eastAsia"/>
                <w:i/>
                <w:sz w:val="28"/>
                <w:szCs w:val="28"/>
              </w:rPr>
              <w:t>，</w:t>
            </w:r>
            <w:r w:rsidRPr="000F412E">
              <w:rPr>
                <w:i/>
                <w:sz w:val="28"/>
                <w:szCs w:val="28"/>
              </w:rPr>
              <w:t>供</w:t>
            </w:r>
            <w:r>
              <w:rPr>
                <w:rFonts w:hint="eastAsia"/>
                <w:i/>
                <w:sz w:val="28"/>
                <w:szCs w:val="28"/>
              </w:rPr>
              <w:t>申请人</w:t>
            </w:r>
            <w:r w:rsidRPr="000F412E">
              <w:rPr>
                <w:i/>
                <w:sz w:val="28"/>
                <w:szCs w:val="28"/>
              </w:rPr>
              <w:t>前期调研</w:t>
            </w:r>
            <w:r w:rsidR="00D60AFF"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404" w:type="dxa"/>
            <w:gridSpan w:val="3"/>
          </w:tcPr>
          <w:p w14:paraId="056E3A57" w14:textId="1346CE8D" w:rsidR="00983171" w:rsidRPr="00983171" w:rsidRDefault="00FA2E71" w:rsidP="00983171">
            <w:pPr>
              <w:pStyle w:val="a5"/>
              <w:tabs>
                <w:tab w:val="clear" w:pos="384"/>
              </w:tabs>
              <w:rPr>
                <w:sz w:val="24"/>
              </w:rPr>
            </w:pPr>
            <w:r w:rsidRPr="00304313">
              <w:rPr>
                <w:b/>
                <w:sz w:val="24"/>
              </w:rPr>
              <w:fldChar w:fldCharType="begin"/>
            </w:r>
            <w:r w:rsidRPr="00304313">
              <w:rPr>
                <w:b/>
                <w:sz w:val="24"/>
              </w:rPr>
              <w:instrText xml:space="preserve"> ADDIN ZOTERO_BIBL {"uncited":[],"omitted":[],"custom":[]} CSL_BIBLIOGRAPHY </w:instrText>
            </w:r>
            <w:r w:rsidRPr="00304313">
              <w:rPr>
                <w:b/>
                <w:sz w:val="24"/>
              </w:rPr>
              <w:fldChar w:fldCharType="separate"/>
            </w:r>
            <w:r w:rsidR="00983171" w:rsidRPr="00983171">
              <w:rPr>
                <w:sz w:val="24"/>
              </w:rPr>
              <w:t>[1]</w:t>
            </w:r>
            <w:r w:rsidR="00983171" w:rsidRPr="00983171">
              <w:rPr>
                <w:sz w:val="24"/>
              </w:rPr>
              <w:tab/>
              <w:t>Li, J., You, S., &amp; Robles-Kelly, A. (2018, July). A frequency domain neural network for fast image super-resolution. In 2018 International Joint Conference on Neural Networks (IJCNN) (pp. 1-8). IEEE.</w:t>
            </w:r>
          </w:p>
          <w:p w14:paraId="1CFE355C" w14:textId="70C0D932" w:rsidR="007127E4" w:rsidRPr="00304313" w:rsidRDefault="00983171" w:rsidP="00983171">
            <w:pPr>
              <w:ind w:left="442" w:hangingChars="184" w:hanging="442"/>
              <w:rPr>
                <w:b/>
                <w:sz w:val="24"/>
              </w:rPr>
            </w:pPr>
            <w:r w:rsidRPr="00983171">
              <w:rPr>
                <w:sz w:val="24"/>
              </w:rPr>
              <w:t>[2]</w:t>
            </w:r>
            <w:r w:rsidRPr="00983171">
              <w:rPr>
                <w:sz w:val="24"/>
              </w:rPr>
              <w:tab/>
              <w:t>Wu, Z., Liu, W., Li, J., Xu, C., &amp; Huang, D. (2023). SFHN: Spatial-frequency domain hybrid network for image super-resolution. IEEE Tran</w:t>
            </w:r>
            <w:bookmarkStart w:id="0" w:name="_GoBack"/>
            <w:bookmarkEnd w:id="0"/>
            <w:r w:rsidRPr="00983171">
              <w:rPr>
                <w:sz w:val="24"/>
              </w:rPr>
              <w:t>sactions on Circuits and Systems for Video Technology, 33(11), 6459-6473.</w:t>
            </w:r>
            <w:r w:rsidR="00FA2E71" w:rsidRPr="00304313">
              <w:rPr>
                <w:b/>
                <w:sz w:val="24"/>
              </w:rPr>
              <w:fldChar w:fldCharType="end"/>
            </w:r>
          </w:p>
        </w:tc>
      </w:tr>
    </w:tbl>
    <w:p w14:paraId="6F4A58FA" w14:textId="07A33F5B" w:rsidR="00D34FEA" w:rsidRPr="00B95431" w:rsidRDefault="00D34FEA" w:rsidP="00B95431"/>
    <w:sectPr w:rsidR="00D34FEA" w:rsidRPr="00B95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3D09FD" w14:textId="77777777" w:rsidR="00757099" w:rsidRDefault="00757099" w:rsidP="00B95431">
      <w:r>
        <w:separator/>
      </w:r>
    </w:p>
  </w:endnote>
  <w:endnote w:type="continuationSeparator" w:id="0">
    <w:p w14:paraId="6D7EE414" w14:textId="77777777" w:rsidR="00757099" w:rsidRDefault="00757099" w:rsidP="00B95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6EA141" w14:textId="77777777" w:rsidR="00757099" w:rsidRDefault="00757099" w:rsidP="00B95431">
      <w:r>
        <w:separator/>
      </w:r>
    </w:p>
  </w:footnote>
  <w:footnote w:type="continuationSeparator" w:id="0">
    <w:p w14:paraId="75AC3BE1" w14:textId="77777777" w:rsidR="00757099" w:rsidRDefault="00757099" w:rsidP="00B954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A9D"/>
    <w:rsid w:val="000D3E7E"/>
    <w:rsid w:val="000E38FE"/>
    <w:rsid w:val="000F412E"/>
    <w:rsid w:val="001011D1"/>
    <w:rsid w:val="00194FBC"/>
    <w:rsid w:val="001B5406"/>
    <w:rsid w:val="0024206C"/>
    <w:rsid w:val="00304313"/>
    <w:rsid w:val="00317E86"/>
    <w:rsid w:val="00355192"/>
    <w:rsid w:val="0047143B"/>
    <w:rsid w:val="0048004E"/>
    <w:rsid w:val="00653827"/>
    <w:rsid w:val="007127E4"/>
    <w:rsid w:val="00757099"/>
    <w:rsid w:val="00890A75"/>
    <w:rsid w:val="008F698D"/>
    <w:rsid w:val="00933A9D"/>
    <w:rsid w:val="00983171"/>
    <w:rsid w:val="00A22E43"/>
    <w:rsid w:val="00A8608A"/>
    <w:rsid w:val="00B95431"/>
    <w:rsid w:val="00C66E57"/>
    <w:rsid w:val="00CB0476"/>
    <w:rsid w:val="00D34FEA"/>
    <w:rsid w:val="00D530BA"/>
    <w:rsid w:val="00D60AFF"/>
    <w:rsid w:val="00DB0AF8"/>
    <w:rsid w:val="00E46F4E"/>
    <w:rsid w:val="00EA0DF1"/>
    <w:rsid w:val="00F07594"/>
    <w:rsid w:val="00FA2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BC4B62"/>
  <w15:chartTrackingRefBased/>
  <w15:docId w15:val="{DC60D0C6-A48A-4D0E-9DE0-4F49E1E48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4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54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54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54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5431"/>
    <w:rPr>
      <w:sz w:val="18"/>
      <w:szCs w:val="18"/>
    </w:rPr>
  </w:style>
  <w:style w:type="paragraph" w:styleId="a5">
    <w:name w:val="Bibliography"/>
    <w:basedOn w:val="a"/>
    <w:next w:val="a"/>
    <w:uiPriority w:val="37"/>
    <w:unhideWhenUsed/>
    <w:rsid w:val="00FA2E71"/>
    <w:pPr>
      <w:tabs>
        <w:tab w:val="left" w:pos="384"/>
      </w:tabs>
      <w:ind w:left="384" w:hanging="38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117</Words>
  <Characters>667</Characters>
  <Application>Microsoft Office Word</Application>
  <DocSecurity>0</DocSecurity>
  <Lines>5</Lines>
  <Paragraphs>1</Paragraphs>
  <ScaleCrop>false</ScaleCrop>
  <Company/>
  <LinksUpToDate>false</LinksUpToDate>
  <CharactersWithSpaces>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12</cp:revision>
  <dcterms:created xsi:type="dcterms:W3CDTF">2024-03-27T08:26:00Z</dcterms:created>
  <dcterms:modified xsi:type="dcterms:W3CDTF">2025-09-08T07:22:00Z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zotero-version="7.0.13"&gt;&lt;session id="DDORypt1"/&gt;&lt;style id="http://www.zotero.org/styles/university-of-chinese-academy-of-sciences-numeric" hasBibliography="1" bibliographyStyleHasBeenSet="1"/&gt;&lt;prefs&gt;&lt;pref name="fieldType" value="Fie</vt:lpwstr>
  </property>
  <property fmtid="{D5CDD505-2E9C-101B-9397-08002B2CF9AE}" pid="3" name="ZOTERO_PREF_2">
    <vt:lpwstr>ld"/&gt;&lt;pref name="automaticJournalAbbreviations" value="true"/&gt;&lt;/prefs&gt;&lt;/data&gt;</vt:lpwstr>
  </property>
</Properties>
</file>